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E8" w:rsidRPr="00163CE8" w:rsidRDefault="00163CE8" w:rsidP="00163CE8">
      <w:pPr>
        <w:spacing w:after="0"/>
        <w:jc w:val="center"/>
        <w:rPr>
          <w:b/>
          <w:i/>
        </w:rPr>
      </w:pPr>
      <w:r w:rsidRPr="00163CE8">
        <w:rPr>
          <w:b/>
          <w:i/>
        </w:rPr>
        <w:t>MYP Honors Intermediate Algebra/Geometry</w:t>
      </w:r>
    </w:p>
    <w:p w:rsidR="00163CE8" w:rsidRPr="00163CE8" w:rsidRDefault="00163CE8" w:rsidP="00163CE8">
      <w:pPr>
        <w:spacing w:after="0"/>
        <w:jc w:val="center"/>
        <w:rPr>
          <w:b/>
          <w:i/>
        </w:rPr>
      </w:pPr>
      <w:r w:rsidRPr="00163CE8">
        <w:rPr>
          <w:b/>
          <w:i/>
        </w:rPr>
        <w:t xml:space="preserve"> Learning Goals and Scales:  </w:t>
      </w:r>
      <w:r>
        <w:rPr>
          <w:b/>
          <w:i/>
        </w:rPr>
        <w:t>Geometry Tools</w:t>
      </w:r>
      <w:r w:rsidR="000D5731">
        <w:rPr>
          <w:b/>
          <w:i/>
        </w:rPr>
        <w:t xml:space="preserve"> Unit</w:t>
      </w:r>
    </w:p>
    <w:p w:rsidR="00163CE8" w:rsidRPr="00163CE8" w:rsidRDefault="00163CE8" w:rsidP="00163CE8">
      <w:pPr>
        <w:spacing w:after="0"/>
        <w:jc w:val="center"/>
        <w:rPr>
          <w:b/>
          <w:i/>
        </w:rPr>
      </w:pPr>
    </w:p>
    <w:p w:rsidR="00163CE8" w:rsidRPr="00163CE8" w:rsidRDefault="00163CE8" w:rsidP="00163CE8">
      <w:pPr>
        <w:spacing w:after="0"/>
        <w:rPr>
          <w:b/>
        </w:rPr>
      </w:pPr>
      <w:r w:rsidRPr="00163CE8">
        <w:rPr>
          <w:b/>
        </w:rPr>
        <w:t xml:space="preserve">Scale for Big Idea:   </w:t>
      </w:r>
      <w:r>
        <w:rPr>
          <w:b/>
        </w:rPr>
        <w:t>Angle Relationships</w:t>
      </w:r>
      <w:r w:rsidRPr="00163CE8">
        <w:rPr>
          <w:b/>
        </w:rPr>
        <w:t xml:space="preserve"> </w:t>
      </w:r>
    </w:p>
    <w:p w:rsidR="00163CE8" w:rsidRPr="00163CE8" w:rsidRDefault="00163CE8" w:rsidP="00163CE8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163CE8">
        <w:rPr>
          <w:b/>
        </w:rPr>
        <w:t xml:space="preserve"> </w:t>
      </w:r>
      <w:r w:rsidRPr="00163CE8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4 &amp; 5 Rubric</w:t>
      </w:r>
      <w:r w:rsidRPr="00163CE8">
        <w:rPr>
          <w:rFonts w:cs="MyriadPro-Regular"/>
          <w:color w:val="000000"/>
          <w:sz w:val="20"/>
          <w:szCs w:val="20"/>
        </w:rPr>
        <w:t xml:space="preserve">     </w:t>
      </w:r>
      <w:r w:rsidRPr="00163CE8">
        <w:rPr>
          <w:rFonts w:cs="MyriadPro-Bold"/>
          <w:b/>
          <w:bCs/>
          <w:color w:val="808080"/>
          <w:sz w:val="20"/>
          <w:szCs w:val="20"/>
        </w:rPr>
        <w:t>Maximum: 8</w:t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</w:p>
    <w:p w:rsidR="007F6AD6" w:rsidRPr="007F6AD6" w:rsidRDefault="007F6AD6" w:rsidP="007F6AD6">
      <w:pPr>
        <w:autoSpaceDE w:val="0"/>
        <w:autoSpaceDN w:val="0"/>
        <w:adjustRightInd w:val="0"/>
        <w:spacing w:after="0"/>
        <w:rPr>
          <w:rFonts w:eastAsiaTheme="minorEastAsia" w:cs="MyriadPro-Regular"/>
          <w:color w:val="000000"/>
          <w:sz w:val="20"/>
          <w:szCs w:val="20"/>
        </w:rPr>
      </w:pPr>
      <w:r w:rsidRPr="007F6AD6">
        <w:rPr>
          <w:rFonts w:eastAsiaTheme="minorEastAsia" w:cs="MyriadPro-Regular"/>
          <w:color w:val="000000"/>
          <w:sz w:val="20"/>
          <w:szCs w:val="20"/>
        </w:rPr>
        <w:t>Students should be able to:</w:t>
      </w:r>
    </w:p>
    <w:p w:rsidR="007F6AD6" w:rsidRPr="007F6AD6" w:rsidRDefault="007F6AD6" w:rsidP="007F6AD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select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appropriate mathematics when solving problems</w:t>
      </w:r>
    </w:p>
    <w:p w:rsidR="007F6AD6" w:rsidRPr="007F6AD6" w:rsidRDefault="007F6AD6" w:rsidP="007F6AD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apply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the selected mathematicals successfully when solving problems</w:t>
      </w:r>
    </w:p>
    <w:p w:rsidR="007F6AD6" w:rsidRPr="007F6AD6" w:rsidRDefault="007F6AD6" w:rsidP="007F6AD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solve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163CE8" w:rsidRPr="00402F23" w:rsidRDefault="00163CE8" w:rsidP="00163CE8">
      <w:pPr>
        <w:spacing w:after="0"/>
        <w:rPr>
          <w:b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288"/>
        <w:gridCol w:w="1112"/>
        <w:gridCol w:w="4186"/>
        <w:gridCol w:w="4682"/>
      </w:tblGrid>
      <w:tr w:rsidR="00163CE8" w:rsidRPr="00163CE8" w:rsidTr="001C381C">
        <w:trPr>
          <w:trHeight w:val="647"/>
        </w:trPr>
        <w:tc>
          <w:tcPr>
            <w:tcW w:w="1288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193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689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163CE8" w:rsidRPr="00163CE8" w:rsidTr="001C381C">
        <w:trPr>
          <w:trHeight w:val="2029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7-8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Advanced</w:t>
            </w:r>
          </w:p>
        </w:tc>
        <w:tc>
          <w:tcPr>
            <w:tcW w:w="4193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7F6AD6" w:rsidRDefault="007F6AD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7F6AD6" w:rsidRDefault="007F6AD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EE183A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EE183A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solving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challe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nging problems in both familiar</w:t>
            </w:r>
          </w:p>
          <w:p w:rsidR="00163CE8" w:rsidRPr="00163CE8" w:rsidRDefault="007F6AD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and unfamiliar situations</w:t>
            </w:r>
          </w:p>
          <w:p w:rsidR="007F6AD6" w:rsidRDefault="007F6AD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apply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163CE8" w:rsidRDefault="007F6AD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7F6AD6" w:rsidP="00163CE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generally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solve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689" w:type="dxa"/>
          </w:tcPr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Can use angle relationships to determine what is wrong with a figure.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 xml:space="preserve">Solve problems involving multiple angle relationships 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 xml:space="preserve">Can prove something about a figure using angle relationships </w:t>
            </w:r>
          </w:p>
        </w:tc>
      </w:tr>
      <w:tr w:rsidR="00163CE8" w:rsidRPr="00163CE8" w:rsidTr="001C381C">
        <w:trPr>
          <w:trHeight w:val="1997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5-6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Strong</w:t>
            </w:r>
          </w:p>
        </w:tc>
        <w:tc>
          <w:tcPr>
            <w:tcW w:w="4193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EE183A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EE183A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EE183A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EE183A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solving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hallenging problems in familiar</w:t>
            </w:r>
          </w:p>
          <w:p w:rsidR="00163CE8" w:rsidRPr="00163CE8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situations</w:t>
            </w:r>
          </w:p>
          <w:p w:rsidR="00EE183A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apply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163CE8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EE183A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generally</w:t>
            </w:r>
            <w:r w:rsidR="00163CE8" w:rsidRPr="00163CE8">
              <w:rPr>
                <w:rFonts w:cs="MyriadPro-Regular"/>
                <w:b/>
                <w:color w:val="000000"/>
                <w:sz w:val="20"/>
                <w:szCs w:val="20"/>
              </w:rPr>
              <w:t xml:space="preserve"> solve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689" w:type="dxa"/>
          </w:tcPr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3CE8">
              <w:rPr>
                <w:sz w:val="18"/>
                <w:szCs w:val="18"/>
              </w:rPr>
              <w:t>Can solve problems involving congruent and/or supplementary angles associated with parallel lines, including those with angle measures written as algebraic expressions.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3CE8">
              <w:rPr>
                <w:sz w:val="18"/>
                <w:szCs w:val="18"/>
              </w:rPr>
              <w:t>Can solve problems involving the sum of the measures of the angles of a triangle, including those with angle measures written as algebraic expressions.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3CE8">
              <w:rPr>
                <w:sz w:val="18"/>
                <w:szCs w:val="18"/>
              </w:rPr>
              <w:t>Can solve problems involving the side or angle measures of an isosceles triangle, including those with angle measures written as algebraic expressions.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3CE8">
              <w:rPr>
                <w:sz w:val="18"/>
                <w:szCs w:val="18"/>
              </w:rPr>
              <w:t>Can solve problems involving the sum of the measures of the angles of a polygon, including those with angle measures written as algebraic expressions.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63CE8">
              <w:rPr>
                <w:sz w:val="18"/>
                <w:szCs w:val="18"/>
              </w:rPr>
              <w:t>Can identify and use parallel lines cut by a transversal when embedded in a complex figure.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63CE8">
        <w:trPr>
          <w:trHeight w:val="2285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3-4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Getting There</w:t>
            </w:r>
          </w:p>
        </w:tc>
        <w:tc>
          <w:tcPr>
            <w:tcW w:w="4193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EE183A" w:rsidRDefault="00EE183A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i.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 </w:t>
            </w:r>
            <w:r w:rsidR="00163CE8" w:rsidRPr="00163CE8">
              <w:rPr>
                <w:rFonts w:cs="MyriadPro-Regular"/>
                <w:b/>
                <w:color w:val="000000"/>
                <w:sz w:val="20"/>
                <w:szCs w:val="20"/>
              </w:rPr>
              <w:t>select</w:t>
            </w:r>
            <w:r>
              <w:rPr>
                <w:rFonts w:cs="MyriadPro-Regular"/>
                <w:color w:val="000000"/>
                <w:sz w:val="20"/>
                <w:szCs w:val="20"/>
              </w:rPr>
              <w:t xml:space="preserve"> appropriate mathematics when</w:t>
            </w:r>
          </w:p>
          <w:p w:rsidR="00EE183A" w:rsidRPr="00EE183A" w:rsidRDefault="00EE183A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 w:rsidRPr="00EE183A"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EE183A">
              <w:rPr>
                <w:rFonts w:cs="MyriadPro-Regular"/>
                <w:color w:val="000000"/>
                <w:sz w:val="20"/>
                <w:szCs w:val="20"/>
              </w:rPr>
              <w:t>solving mo</w:t>
            </w:r>
            <w:r w:rsidRPr="00EE183A">
              <w:rPr>
                <w:rFonts w:cs="MyriadPro-Regular"/>
                <w:color w:val="000000"/>
                <w:sz w:val="20"/>
                <w:szCs w:val="20"/>
              </w:rPr>
              <w:t>re complex problems in familiar</w:t>
            </w:r>
          </w:p>
          <w:p w:rsidR="00163CE8" w:rsidRPr="00163CE8" w:rsidRDefault="00EE183A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situations</w:t>
            </w:r>
          </w:p>
          <w:p w:rsidR="00EE183A" w:rsidRDefault="00EE183A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EE183A">
              <w:rPr>
                <w:rFonts w:cs="MyriadPro-Regular"/>
                <w:b/>
                <w:color w:val="000000"/>
                <w:sz w:val="20"/>
                <w:szCs w:val="20"/>
              </w:rPr>
              <w:t>apply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163CE8" w:rsidRDefault="00EE183A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 xml:space="preserve">iii.   generally </w:t>
            </w:r>
            <w:r w:rsidRPr="00EE183A">
              <w:rPr>
                <w:rFonts w:cs="MyriadPro-Regular"/>
                <w:b/>
                <w:color w:val="000000"/>
                <w:sz w:val="20"/>
                <w:szCs w:val="20"/>
              </w:rPr>
              <w:t>solve</w:t>
            </w:r>
            <w:r w:rsidRPr="00163CE8">
              <w:rPr>
                <w:rFonts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689" w:type="dxa"/>
          </w:tcPr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Can solve problems involving the sum of the measures of the angles of a triangle.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Can recognize angle relationships but not yet able to solve problems using these properties.</w:t>
            </w:r>
          </w:p>
          <w:p w:rsidR="00163CE8" w:rsidRPr="00163CE8" w:rsidRDefault="00163CE8" w:rsidP="00163CE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Can solve problems given the tool or angle relationship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63CE8">
        <w:trPr>
          <w:trHeight w:val="620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1-2</w:t>
            </w:r>
          </w:p>
        </w:tc>
        <w:tc>
          <w:tcPr>
            <w:tcW w:w="1098" w:type="dxa"/>
          </w:tcPr>
          <w:p w:rsidR="00163CE8" w:rsidRPr="00163CE8" w:rsidRDefault="00163CE8" w:rsidP="00D55082">
            <w:r w:rsidRPr="00163CE8">
              <w:t xml:space="preserve">Not </w:t>
            </w:r>
            <w:r w:rsidR="00D55082">
              <w:t>Yet</w:t>
            </w:r>
          </w:p>
        </w:tc>
        <w:tc>
          <w:tcPr>
            <w:tcW w:w="4193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163CE8" w:rsidRPr="00163CE8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i.     </w:t>
            </w:r>
            <w:r w:rsidR="00163CE8" w:rsidRPr="00163CE8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select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 solving simple problems in familiar situations</w:t>
            </w:r>
          </w:p>
          <w:p w:rsidR="00EE183A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ii.    </w:t>
            </w:r>
            <w:r w:rsidR="00163CE8" w:rsidRPr="00163CE8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selected mathematics sometimes</w:t>
            </w:r>
          </w:p>
          <w:p w:rsidR="00163CE8" w:rsidRPr="00163CE8" w:rsidRDefault="00EE183A" w:rsidP="00EE183A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when solving </w:t>
            </w:r>
          </w:p>
          <w:p w:rsidR="00163CE8" w:rsidRPr="00163CE8" w:rsidRDefault="00EE183A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generally </w:t>
            </w:r>
            <w:r w:rsidR="00163CE8" w:rsidRPr="00163CE8">
              <w:rPr>
                <w:rFonts w:cs="MyriadPro-Regular"/>
                <w:b/>
                <w:bCs/>
                <w:color w:val="000000"/>
                <w:sz w:val="20"/>
                <w:szCs w:val="20"/>
              </w:rPr>
              <w:t xml:space="preserve">solve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689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With help, partial success at score 3-4 and score 5-6 content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63CE8">
        <w:trPr>
          <w:trHeight w:val="620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4193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689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Even with help, no success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</w:tbl>
    <w:p w:rsidR="00163CE8" w:rsidRPr="00163CE8" w:rsidRDefault="00163CE8" w:rsidP="00163CE8">
      <w:pPr>
        <w:spacing w:after="0"/>
        <w:rPr>
          <w:b/>
        </w:rPr>
      </w:pPr>
      <w:r w:rsidRPr="00163CE8">
        <w:rPr>
          <w:b/>
        </w:rPr>
        <w:lastRenderedPageBreak/>
        <w:t>Scale for Big Idea:   Utilizing tools of coordinate geometry</w:t>
      </w:r>
    </w:p>
    <w:p w:rsidR="00163CE8" w:rsidRPr="00163CE8" w:rsidRDefault="00163CE8" w:rsidP="00163CE8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163CE8">
        <w:rPr>
          <w:b/>
        </w:rPr>
        <w:t xml:space="preserve"> </w:t>
      </w:r>
      <w:r w:rsidRPr="00163CE8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4 &amp; 5 Rubric</w:t>
      </w:r>
      <w:r w:rsidRPr="00163CE8">
        <w:rPr>
          <w:rFonts w:cs="MyriadPro-Regular"/>
          <w:color w:val="000000"/>
          <w:sz w:val="20"/>
          <w:szCs w:val="20"/>
        </w:rPr>
        <w:t xml:space="preserve">     </w:t>
      </w:r>
      <w:r w:rsidRPr="00163CE8">
        <w:rPr>
          <w:rFonts w:cs="MyriadPro-Bold"/>
          <w:b/>
          <w:bCs/>
          <w:color w:val="808080"/>
          <w:sz w:val="20"/>
          <w:szCs w:val="20"/>
        </w:rPr>
        <w:t>Maximum: 8</w:t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</w:p>
    <w:p w:rsidR="007F6AD6" w:rsidRPr="00163CE8" w:rsidRDefault="007F6AD6" w:rsidP="007F6AD6">
      <w:p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>
        <w:rPr>
          <w:rFonts w:cs="MyriadPro-Regular"/>
          <w:color w:val="000000"/>
          <w:sz w:val="20"/>
          <w:szCs w:val="20"/>
        </w:rPr>
        <w:t>S</w:t>
      </w:r>
      <w:r w:rsidRPr="00163CE8">
        <w:rPr>
          <w:rFonts w:cs="MyriadPro-Regular"/>
          <w:color w:val="000000"/>
          <w:sz w:val="20"/>
          <w:szCs w:val="20"/>
        </w:rPr>
        <w:t>tudents should be able to:</w:t>
      </w:r>
    </w:p>
    <w:p w:rsidR="007F6AD6" w:rsidRPr="00163CE8" w:rsidRDefault="007F6AD6" w:rsidP="007F6A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select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appropriate mathematics when solving problems</w:t>
      </w:r>
    </w:p>
    <w:p w:rsidR="007F6AD6" w:rsidRPr="00163CE8" w:rsidRDefault="007F6AD6" w:rsidP="007F6A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apply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the selected mathematicals successfully when solving problems</w:t>
      </w:r>
    </w:p>
    <w:p w:rsidR="007F6AD6" w:rsidRPr="00163CE8" w:rsidRDefault="007F6AD6" w:rsidP="007F6A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solve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163CE8" w:rsidRPr="00163CE8" w:rsidRDefault="00163CE8" w:rsidP="00163CE8">
      <w:pPr>
        <w:spacing w:after="0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4280"/>
        <w:gridCol w:w="4336"/>
      </w:tblGrid>
      <w:tr w:rsidR="00163CE8" w:rsidRPr="00163CE8" w:rsidTr="001C381C">
        <w:trPr>
          <w:trHeight w:val="647"/>
        </w:trPr>
        <w:tc>
          <w:tcPr>
            <w:tcW w:w="1288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28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342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163CE8" w:rsidRPr="00163CE8" w:rsidTr="001C381C">
        <w:trPr>
          <w:trHeight w:val="2267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7-8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Advanced</w:t>
            </w:r>
          </w:p>
        </w:tc>
        <w:tc>
          <w:tcPr>
            <w:tcW w:w="4288" w:type="dxa"/>
          </w:tcPr>
          <w:p w:rsidR="00163CE8" w:rsidRPr="003539A6" w:rsidRDefault="00163CE8" w:rsidP="00163CE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3539A6" w:rsidRPr="003539A6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</w:t>
            </w:r>
            <w:r w:rsidR="003539A6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3539A6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 w:rsidR="003539A6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3539A6" w:rsidRP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</w:t>
            </w: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ng challenging problems in both</w:t>
            </w:r>
          </w:p>
          <w:p w:rsidR="00163CE8" w:rsidRP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familiar and unfamiliar situations</w:t>
            </w:r>
          </w:p>
          <w:p w:rsidR="003539A6" w:rsidRPr="003539A6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</w:t>
            </w:r>
            <w:r w:rsidR="003539A6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</w:t>
            </w:r>
            <w:r w:rsidRPr="003539A6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apply</w:t>
            </w:r>
            <w:r w:rsidR="003539A6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 selected mathematics</w:t>
            </w:r>
          </w:p>
          <w:p w:rsidR="00163CE8" w:rsidRP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successfully when solving these problems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iii. </w:t>
            </w:r>
            <w:r w:rsid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</w:t>
            </w: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generally </w:t>
            </w:r>
            <w:r w:rsidRPr="003539A6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solve</w:t>
            </w: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342" w:type="dxa"/>
          </w:tcPr>
          <w:p w:rsidR="00163CE8" w:rsidRPr="003539A6" w:rsidRDefault="00163CE8" w:rsidP="00163C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Can utilize the tools of geometry in a novel situation, such as given endpoint coordinates in variable form, can find the slope, midpoint, and/or length of the segment.</w:t>
            </w:r>
          </w:p>
          <w:p w:rsidR="00163CE8" w:rsidRPr="003539A6" w:rsidRDefault="00163CE8" w:rsidP="00163C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Can complete a generic case coordinate geometry proof using triangles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2393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5-6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Strong</w:t>
            </w:r>
          </w:p>
        </w:tc>
        <w:tc>
          <w:tcPr>
            <w:tcW w:w="4288" w:type="dxa"/>
          </w:tcPr>
          <w:p w:rsidR="00163CE8" w:rsidRPr="003539A6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 </w:t>
            </w:r>
            <w:r w:rsidR="00163CE8" w:rsidRPr="003539A6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priate mathematics when solving</w:t>
            </w:r>
          </w:p>
          <w:p w:rsidR="00163CE8" w:rsidRP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challenging problems in familiar situations</w:t>
            </w:r>
          </w:p>
          <w:p w:rsid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3539A6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apply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selected mathematics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successfully</w:t>
            </w:r>
          </w:p>
          <w:p w:rsidR="00163CE8" w:rsidRP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3539A6" w:rsidRDefault="003539A6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generally</w:t>
            </w:r>
            <w:r w:rsidR="00163CE8" w:rsidRPr="003539A6">
              <w:rPr>
                <w:rFonts w:cs="MyriadPro-Regular"/>
                <w:b/>
                <w:color w:val="000000"/>
                <w:sz w:val="20"/>
                <w:szCs w:val="20"/>
              </w:rPr>
              <w:t xml:space="preserve"> solve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342" w:type="dxa"/>
          </w:tcPr>
          <w:p w:rsidR="00163CE8" w:rsidRPr="003539A6" w:rsidRDefault="00163CE8" w:rsidP="00163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 xml:space="preserve">Can use tools of slope, midpoint, and length </w:t>
            </w:r>
          </w:p>
          <w:p w:rsidR="00163CE8" w:rsidRPr="003539A6" w:rsidRDefault="00163CE8" w:rsidP="00163C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Can find the equation of “special lines.” For example, can find the equation of the median of a triangle or the perpendicular bisector of a line segment.</w:t>
            </w:r>
          </w:p>
          <w:p w:rsidR="00163CE8" w:rsidRPr="003539A6" w:rsidRDefault="00163CE8" w:rsidP="00163C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Can complete a specific case coordinate geometry proof using triangles</w:t>
            </w:r>
          </w:p>
        </w:tc>
      </w:tr>
      <w:tr w:rsidR="00163CE8" w:rsidRPr="00163CE8" w:rsidTr="001C381C">
        <w:trPr>
          <w:trHeight w:val="2213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3-4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Getting There</w:t>
            </w:r>
          </w:p>
        </w:tc>
        <w:tc>
          <w:tcPr>
            <w:tcW w:w="4288" w:type="dxa"/>
          </w:tcPr>
          <w:p w:rsidR="00163CE8" w:rsidRPr="003539A6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3539A6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 xml:space="preserve">i.      </w:t>
            </w:r>
            <w:r w:rsidRPr="003539A6">
              <w:rPr>
                <w:rFonts w:cs="MyriadPro-Regular"/>
                <w:b/>
                <w:color w:val="000000"/>
                <w:sz w:val="20"/>
                <w:szCs w:val="20"/>
              </w:rPr>
              <w:t>select</w:t>
            </w:r>
            <w:r w:rsidR="003539A6">
              <w:rPr>
                <w:rFonts w:cs="MyriadPro-Regular"/>
                <w:color w:val="000000"/>
                <w:sz w:val="20"/>
                <w:szCs w:val="20"/>
              </w:rPr>
              <w:t xml:space="preserve"> appropriate mathematics when</w:t>
            </w:r>
          </w:p>
          <w:p w:rsid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solving mo</w:t>
            </w:r>
            <w:r>
              <w:rPr>
                <w:rFonts w:cs="MyriadPro-Regular"/>
                <w:color w:val="000000"/>
                <w:sz w:val="20"/>
                <w:szCs w:val="20"/>
              </w:rPr>
              <w:t>re complex problems in familiar</w:t>
            </w:r>
          </w:p>
          <w:p w:rsidR="00163CE8" w:rsidRP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situations</w:t>
            </w:r>
          </w:p>
          <w:p w:rsid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ii.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 xml:space="preserve"> </w:t>
            </w:r>
            <w:r w:rsidR="00163CE8" w:rsidRPr="003539A6">
              <w:rPr>
                <w:rFonts w:cs="MyriadPro-Regular"/>
                <w:b/>
                <w:color w:val="000000"/>
                <w:sz w:val="20"/>
                <w:szCs w:val="20"/>
              </w:rPr>
              <w:t>apply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3539A6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 xml:space="preserve">iii.   generally </w:t>
            </w:r>
            <w:r w:rsidRPr="003539A6">
              <w:rPr>
                <w:rFonts w:cs="MyriadPro-Regular"/>
                <w:b/>
                <w:color w:val="000000"/>
                <w:sz w:val="20"/>
                <w:szCs w:val="20"/>
              </w:rPr>
              <w:t>solve</w:t>
            </w:r>
            <w:r w:rsidRPr="003539A6">
              <w:rPr>
                <w:rFonts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342" w:type="dxa"/>
          </w:tcPr>
          <w:p w:rsidR="00163CE8" w:rsidRPr="003539A6" w:rsidRDefault="00163CE8" w:rsidP="00163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Given a graph, equation, or table, students can identify the slope.</w:t>
            </w:r>
          </w:p>
          <w:p w:rsidR="00163CE8" w:rsidRPr="003539A6" w:rsidRDefault="00163CE8" w:rsidP="00163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Can identify parallel and perpendicular lines from their slopes.</w:t>
            </w:r>
          </w:p>
          <w:p w:rsidR="00163CE8" w:rsidRPr="003539A6" w:rsidRDefault="00163CE8" w:rsidP="00163C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Understands when to apply a process for finding midpoints or length, but cannot fully follow through on the processes.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325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1-2</w:t>
            </w:r>
          </w:p>
        </w:tc>
        <w:tc>
          <w:tcPr>
            <w:tcW w:w="1098" w:type="dxa"/>
          </w:tcPr>
          <w:p w:rsidR="00163CE8" w:rsidRPr="00163CE8" w:rsidRDefault="00D55082" w:rsidP="00163CE8">
            <w:r w:rsidRPr="00163CE8">
              <w:t xml:space="preserve">Not </w:t>
            </w:r>
            <w:r>
              <w:t>Yet</w:t>
            </w:r>
          </w:p>
        </w:tc>
        <w:tc>
          <w:tcPr>
            <w:tcW w:w="4288" w:type="dxa"/>
          </w:tcPr>
          <w:p w:rsidR="00163CE8" w:rsidRPr="003539A6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i.     </w:t>
            </w:r>
            <w:r w:rsidR="00163CE8" w:rsidRPr="003539A6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select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priate mathematics when solving</w:t>
            </w:r>
          </w:p>
          <w:p w:rsidR="00163CE8" w:rsidRP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3539A6"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simple problems in familiar situations</w:t>
            </w:r>
          </w:p>
          <w:p w:rsid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ii.    </w:t>
            </w:r>
            <w:r w:rsidR="00163CE8" w:rsidRPr="003539A6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selected mathematics sometimes</w:t>
            </w:r>
          </w:p>
          <w:p w:rsidR="00163CE8" w:rsidRPr="003539A6" w:rsidRDefault="003539A6" w:rsidP="003539A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3539A6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when solving </w:t>
            </w:r>
          </w:p>
          <w:p w:rsidR="00163CE8" w:rsidRPr="003539A6" w:rsidRDefault="003539A6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 xml:space="preserve">generally </w:t>
            </w:r>
            <w:r w:rsidR="00163CE8" w:rsidRPr="003539A6">
              <w:rPr>
                <w:rFonts w:cs="MyriadPro-Regular"/>
                <w:b/>
                <w:bCs/>
                <w:color w:val="000000"/>
                <w:sz w:val="20"/>
                <w:szCs w:val="20"/>
              </w:rPr>
              <w:t xml:space="preserve">solve </w:t>
            </w:r>
            <w:r w:rsidR="00163CE8" w:rsidRPr="003539A6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342" w:type="dxa"/>
          </w:tcPr>
          <w:p w:rsidR="00163CE8" w:rsidRPr="003539A6" w:rsidRDefault="00163CE8" w:rsidP="00163CE8">
            <w:p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With help, partial success at score 3-4 and score 5-6 content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363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4288" w:type="dxa"/>
          </w:tcPr>
          <w:p w:rsidR="00163CE8" w:rsidRPr="003539A6" w:rsidRDefault="00163CE8" w:rsidP="00163CE8">
            <w:pPr>
              <w:rPr>
                <w:sz w:val="20"/>
                <w:szCs w:val="20"/>
              </w:rPr>
            </w:pPr>
            <w:r w:rsidRPr="003539A6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342" w:type="dxa"/>
          </w:tcPr>
          <w:p w:rsidR="00163CE8" w:rsidRPr="003539A6" w:rsidRDefault="00163CE8" w:rsidP="00163CE8">
            <w:pPr>
              <w:rPr>
                <w:sz w:val="20"/>
                <w:szCs w:val="20"/>
              </w:rPr>
            </w:pPr>
            <w:r w:rsidRPr="003539A6">
              <w:rPr>
                <w:sz w:val="20"/>
                <w:szCs w:val="20"/>
              </w:rPr>
              <w:t>Even with help, no success</w:t>
            </w:r>
          </w:p>
          <w:p w:rsidR="00163CE8" w:rsidRPr="003539A6" w:rsidRDefault="00163CE8" w:rsidP="00163CE8">
            <w:pPr>
              <w:rPr>
                <w:sz w:val="20"/>
                <w:szCs w:val="20"/>
              </w:rPr>
            </w:pPr>
          </w:p>
        </w:tc>
      </w:tr>
    </w:tbl>
    <w:p w:rsidR="00163CE8" w:rsidRPr="00163CE8" w:rsidRDefault="00163CE8" w:rsidP="00163CE8"/>
    <w:p w:rsidR="00163CE8" w:rsidRDefault="00163CE8" w:rsidP="00163CE8">
      <w:pPr>
        <w:spacing w:after="0"/>
      </w:pPr>
    </w:p>
    <w:p w:rsidR="003539A6" w:rsidRDefault="003539A6">
      <w:pPr>
        <w:rPr>
          <w:b/>
        </w:rPr>
      </w:pPr>
      <w:r>
        <w:rPr>
          <w:b/>
        </w:rPr>
        <w:br w:type="page"/>
      </w:r>
    </w:p>
    <w:p w:rsidR="00163CE8" w:rsidRPr="00163CE8" w:rsidRDefault="00163CE8" w:rsidP="00163CE8">
      <w:pPr>
        <w:autoSpaceDE w:val="0"/>
        <w:autoSpaceDN w:val="0"/>
        <w:adjustRightInd w:val="0"/>
        <w:spacing w:after="0"/>
        <w:rPr>
          <w:rFonts w:ascii="Berlin Sans FB" w:hAnsi="Berlin Sans FB" w:cs="MyriadPro-Regular"/>
          <w:b/>
          <w:color w:val="808080"/>
          <w:sz w:val="20"/>
          <w:szCs w:val="20"/>
        </w:rPr>
      </w:pPr>
      <w:r w:rsidRPr="00163CE8">
        <w:rPr>
          <w:b/>
        </w:rPr>
        <w:lastRenderedPageBreak/>
        <w:t>Scale for Big Idea</w:t>
      </w:r>
      <w:r w:rsidR="000D5731">
        <w:rPr>
          <w:b/>
        </w:rPr>
        <w:t>:</w:t>
      </w:r>
      <w:r w:rsidRPr="00163CE8">
        <w:rPr>
          <w:b/>
        </w:rPr>
        <w:t xml:space="preserve"> </w:t>
      </w:r>
      <w:r w:rsidRPr="000D5731">
        <w:rPr>
          <w:b/>
        </w:rPr>
        <w:t>Congruence</w:t>
      </w:r>
    </w:p>
    <w:p w:rsidR="00163CE8" w:rsidRPr="00163CE8" w:rsidRDefault="00163CE8" w:rsidP="00163CE8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163CE8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5 Rubric</w:t>
      </w:r>
      <w:r w:rsidRPr="00163CE8">
        <w:rPr>
          <w:rFonts w:cs="MyriadPro-Regular"/>
          <w:color w:val="000000"/>
          <w:sz w:val="20"/>
          <w:szCs w:val="20"/>
        </w:rPr>
        <w:t xml:space="preserve">     </w:t>
      </w:r>
      <w:r w:rsidRPr="00163CE8">
        <w:rPr>
          <w:rFonts w:cs="MyriadPro-Bold"/>
          <w:b/>
          <w:bCs/>
          <w:color w:val="808080"/>
          <w:sz w:val="20"/>
          <w:szCs w:val="20"/>
        </w:rPr>
        <w:t>Maximum: 8</w:t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</w:p>
    <w:p w:rsidR="003539A6" w:rsidRPr="00163CE8" w:rsidRDefault="003539A6" w:rsidP="003539A6">
      <w:pPr>
        <w:autoSpaceDE w:val="0"/>
        <w:autoSpaceDN w:val="0"/>
        <w:adjustRightInd w:val="0"/>
        <w:spacing w:after="0"/>
        <w:rPr>
          <w:rFonts w:cs="MyriadPro-Regular"/>
          <w:color w:val="000000"/>
          <w:sz w:val="20"/>
          <w:szCs w:val="20"/>
        </w:rPr>
      </w:pPr>
      <w:r>
        <w:rPr>
          <w:rFonts w:cs="MyriadPro-Regular"/>
          <w:color w:val="000000"/>
          <w:sz w:val="20"/>
          <w:szCs w:val="20"/>
        </w:rPr>
        <w:t>S</w:t>
      </w:r>
      <w:r w:rsidRPr="00163CE8">
        <w:rPr>
          <w:rFonts w:cs="MyriadPro-Regular"/>
          <w:color w:val="000000"/>
          <w:sz w:val="20"/>
          <w:szCs w:val="20"/>
        </w:rPr>
        <w:t>tudents should be able to:</w:t>
      </w:r>
    </w:p>
    <w:p w:rsidR="003539A6" w:rsidRPr="00163CE8" w:rsidRDefault="003539A6" w:rsidP="003539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select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appropriate mathematics when solving problems</w:t>
      </w:r>
    </w:p>
    <w:p w:rsidR="003539A6" w:rsidRPr="00163CE8" w:rsidRDefault="003539A6" w:rsidP="003539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apply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the selected mathematicals successfully when solving problems</w:t>
      </w:r>
    </w:p>
    <w:p w:rsidR="003539A6" w:rsidRPr="00163CE8" w:rsidRDefault="003539A6" w:rsidP="003539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163CE8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solve </w:t>
      </w:r>
      <w:r w:rsidRPr="00163CE8">
        <w:rPr>
          <w:rFonts w:ascii="Calibri" w:eastAsia="Calibri" w:hAnsi="Calibri"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163CE8" w:rsidRPr="00163CE8" w:rsidRDefault="00163CE8" w:rsidP="00163CE8">
      <w:pPr>
        <w:spacing w:after="0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3860"/>
        <w:gridCol w:w="4756"/>
      </w:tblGrid>
      <w:tr w:rsidR="00163CE8" w:rsidRPr="00163CE8" w:rsidTr="001C381C">
        <w:trPr>
          <w:trHeight w:val="773"/>
        </w:trPr>
        <w:tc>
          <w:tcPr>
            <w:tcW w:w="1288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867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763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163CE8" w:rsidRPr="00163CE8" w:rsidTr="001C381C">
        <w:trPr>
          <w:trHeight w:val="2852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7-8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Advanced</w:t>
            </w:r>
          </w:p>
        </w:tc>
        <w:tc>
          <w:tcPr>
            <w:tcW w:w="3867" w:type="dxa"/>
          </w:tcPr>
          <w:p w:rsidR="00163CE8" w:rsidRPr="00402F23" w:rsidRDefault="00163CE8" w:rsidP="00163CE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3539A6" w:rsidRPr="00402F23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</w:t>
            </w:r>
            <w:r w:rsidR="003539A6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</w:t>
            </w:r>
            <w:r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 w:rsidR="003539A6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3539A6" w:rsidRPr="00402F23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</w:t>
            </w: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ng challenging problems in both</w:t>
            </w:r>
          </w:p>
          <w:p w:rsidR="00163CE8" w:rsidRPr="00402F23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familiar and unfamiliar situations</w:t>
            </w:r>
          </w:p>
          <w:p w:rsidR="003539A6" w:rsidRPr="00402F23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</w:t>
            </w:r>
            <w:r w:rsidR="003539A6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apply</w:t>
            </w:r>
            <w:r w:rsidR="003539A6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 selected mathematics</w:t>
            </w:r>
          </w:p>
          <w:p w:rsidR="003539A6" w:rsidRPr="00402F23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successfully when solving these</w:t>
            </w:r>
          </w:p>
          <w:p w:rsidR="00163CE8" w:rsidRPr="00402F23" w:rsidRDefault="003539A6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problems</w:t>
            </w:r>
          </w:p>
          <w:p w:rsidR="00402F23" w:rsidRDefault="00163CE8" w:rsidP="00163CE8">
            <w:pP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iii. 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</w:t>
            </w: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generally </w:t>
            </w:r>
            <w:r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solve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these problems</w:t>
            </w:r>
          </w:p>
          <w:p w:rsidR="00163CE8" w:rsidRPr="00402F23" w:rsidRDefault="00402F23" w:rsidP="00163C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correctly.</w:t>
            </w:r>
          </w:p>
        </w:tc>
        <w:tc>
          <w:tcPr>
            <w:tcW w:w="4763" w:type="dxa"/>
          </w:tcPr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use congruence conjectures to prove properties of other figures</w:t>
            </w:r>
          </w:p>
          <w:p w:rsidR="00163CE8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 xml:space="preserve">Can prove/articulate why SSA and AA don’t work as congruence conjectures </w:t>
            </w:r>
            <w:r w:rsidR="00163CE8" w:rsidRPr="00402F23">
              <w:rPr>
                <w:rFonts w:ascii="Calibri" w:hAnsi="Calibri"/>
                <w:sz w:val="20"/>
                <w:szCs w:val="20"/>
              </w:rPr>
              <w:t>Be able to show evidence of proficiency from the other bands in the rubric.</w:t>
            </w: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3CE8" w:rsidRPr="00163CE8" w:rsidTr="000D5731">
        <w:trPr>
          <w:trHeight w:val="2654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5-6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Strong</w:t>
            </w:r>
          </w:p>
        </w:tc>
        <w:tc>
          <w:tcPr>
            <w:tcW w:w="3867" w:type="dxa"/>
          </w:tcPr>
          <w:p w:rsidR="00163CE8" w:rsidRPr="00402F23" w:rsidRDefault="00163CE8" w:rsidP="00163CE8">
            <w:pPr>
              <w:autoSpaceDE w:val="0"/>
              <w:autoSpaceDN w:val="0"/>
              <w:adjustRightInd w:val="0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 </w:t>
            </w:r>
            <w:r w:rsidR="00163CE8"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solving c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hallenging problems in familiar</w:t>
            </w:r>
          </w:p>
          <w:p w:rsidR="00163CE8" w:rsidRP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situations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402F23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apply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selected mathematics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successfully when solving these</w:t>
            </w:r>
          </w:p>
          <w:p w:rsidR="00163CE8" w:rsidRP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problems</w:t>
            </w:r>
          </w:p>
          <w:p w:rsidR="00402F23" w:rsidRDefault="00402F23" w:rsidP="00163CE8">
            <w:pPr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generally</w:t>
            </w:r>
            <w:r w:rsidR="00163CE8" w:rsidRPr="00402F23">
              <w:rPr>
                <w:rFonts w:ascii="Calibri" w:hAnsi="Calibri" w:cs="MyriadPro-Regular"/>
                <w:b/>
                <w:color w:val="000000"/>
                <w:sz w:val="20"/>
                <w:szCs w:val="20"/>
              </w:rPr>
              <w:t xml:space="preserve"> solve </w:t>
            </w: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>these problems</w:t>
            </w:r>
          </w:p>
          <w:p w:rsidR="00163CE8" w:rsidRPr="00402F23" w:rsidRDefault="00402F23" w:rsidP="00163C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correctly.</w:t>
            </w:r>
          </w:p>
        </w:tc>
        <w:tc>
          <w:tcPr>
            <w:tcW w:w="4763" w:type="dxa"/>
          </w:tcPr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determine reason why figures are congruent (i.e. congruence conjectures)</w:t>
            </w:r>
          </w:p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use congruence conjectures to solve a problems (possibly via cpctc, or algebraic problem with expression in figures)</w:t>
            </w:r>
          </w:p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 xml:space="preserve">Can decide whether triangles are congruent or not( knows when AAA or SSA make it impossible to determine congruency) </w:t>
            </w:r>
          </w:p>
          <w:p w:rsidR="000D5731" w:rsidRPr="00402F23" w:rsidRDefault="000D5731" w:rsidP="000D5731">
            <w:pPr>
              <w:rPr>
                <w:rFonts w:ascii="Calibri" w:hAnsi="Calibri"/>
                <w:sz w:val="20"/>
                <w:szCs w:val="20"/>
              </w:rPr>
            </w:pP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915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3-4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Getting There</w:t>
            </w:r>
          </w:p>
        </w:tc>
        <w:tc>
          <w:tcPr>
            <w:tcW w:w="3867" w:type="dxa"/>
          </w:tcPr>
          <w:p w:rsidR="00163CE8" w:rsidRPr="00402F23" w:rsidRDefault="00163CE8" w:rsidP="00163CE8">
            <w:pPr>
              <w:autoSpaceDE w:val="0"/>
              <w:autoSpaceDN w:val="0"/>
              <w:adjustRightInd w:val="0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i.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="00163CE8" w:rsidRPr="00402F23">
              <w:rPr>
                <w:rFonts w:ascii="Calibri" w:hAnsi="Calibri" w:cs="MyriadPro-Regular"/>
                <w:b/>
                <w:color w:val="000000"/>
                <w:sz w:val="20"/>
                <w:szCs w:val="20"/>
              </w:rPr>
              <w:t>select</w:t>
            </w: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appropriate mathematics when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>olving more complex problems in</w:t>
            </w:r>
          </w:p>
          <w:p w:rsidR="00163CE8" w:rsidRP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familiar situations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Pr="00402F23">
              <w:rPr>
                <w:rFonts w:ascii="Calibri" w:hAnsi="Calibri" w:cs="MyriadPro-Regular"/>
                <w:b/>
                <w:color w:val="000000"/>
                <w:sz w:val="20"/>
                <w:szCs w:val="20"/>
              </w:rPr>
              <w:t>apply</w:t>
            </w: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the selected mathematics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successfully when solving these</w:t>
            </w:r>
          </w:p>
          <w:p w:rsidR="00163CE8" w:rsidRP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problems</w:t>
            </w:r>
          </w:p>
          <w:p w:rsidR="00402F23" w:rsidRDefault="00163CE8" w:rsidP="00163CE8">
            <w:pPr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iii.   </w:t>
            </w:r>
            <w:r w:rsidR="00402F23" w:rsidRPr="00402F23">
              <w:rPr>
                <w:rFonts w:ascii="Calibri" w:hAnsi="Calibri" w:cs="MyriadPro-Regular"/>
                <w:b/>
                <w:color w:val="000000"/>
                <w:sz w:val="20"/>
                <w:szCs w:val="20"/>
              </w:rPr>
              <w:t>generally</w:t>
            </w:r>
            <w:r w:rsid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solve these problems</w:t>
            </w:r>
          </w:p>
          <w:p w:rsidR="00163CE8" w:rsidRPr="00402F23" w:rsidRDefault="00402F23" w:rsidP="00163C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correctly.</w:t>
            </w:r>
          </w:p>
        </w:tc>
        <w:tc>
          <w:tcPr>
            <w:tcW w:w="4763" w:type="dxa"/>
          </w:tcPr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complete a congruence statement accurately</w:t>
            </w:r>
          </w:p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determine why figures are congruent given all of the information</w:t>
            </w:r>
          </w:p>
          <w:p w:rsidR="000D5731" w:rsidRPr="00402F23" w:rsidRDefault="000D5731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Can use congruence statement to determine congruent parts</w:t>
            </w:r>
          </w:p>
          <w:p w:rsidR="00163CE8" w:rsidRPr="00402F23" w:rsidRDefault="00163CE8" w:rsidP="000D573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Reasoning is only partially correct (or correct in only part of the problem)</w:t>
            </w: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241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1-2</w:t>
            </w:r>
          </w:p>
        </w:tc>
        <w:tc>
          <w:tcPr>
            <w:tcW w:w="1098" w:type="dxa"/>
          </w:tcPr>
          <w:p w:rsidR="00163CE8" w:rsidRPr="00163CE8" w:rsidRDefault="00D55082" w:rsidP="00163CE8">
            <w:r w:rsidRPr="00163CE8">
              <w:t xml:space="preserve">Not </w:t>
            </w:r>
            <w:r>
              <w:t>Yet</w:t>
            </w:r>
          </w:p>
        </w:tc>
        <w:tc>
          <w:tcPr>
            <w:tcW w:w="3867" w:type="dxa"/>
          </w:tcPr>
          <w:p w:rsidR="00163CE8" w:rsidRPr="00402F23" w:rsidRDefault="00163CE8" w:rsidP="00163CE8">
            <w:pPr>
              <w:autoSpaceDE w:val="0"/>
              <w:autoSpaceDN w:val="0"/>
              <w:adjustRightInd w:val="0"/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i.     </w:t>
            </w:r>
            <w:r w:rsidR="00163CE8" w:rsidRPr="00402F23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ing simple problems in familiar</w:t>
            </w:r>
          </w:p>
          <w:p w:rsidR="00163CE8" w:rsidRP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situations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ii.    </w:t>
            </w:r>
            <w:r w:rsidR="00163CE8" w:rsidRPr="00402F23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apply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selected mathematics</w:t>
            </w:r>
          </w:p>
          <w:p w:rsidR="00163CE8" w:rsidRP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sometimes when solving </w:t>
            </w:r>
          </w:p>
          <w:p w:rsidR="00402F23" w:rsidRDefault="00402F23" w:rsidP="00163CE8">
            <w:pPr>
              <w:rPr>
                <w:rFonts w:ascii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iii.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generally </w:t>
            </w:r>
            <w:r w:rsidR="00163CE8" w:rsidRPr="00402F23">
              <w:rPr>
                <w:rFonts w:ascii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solve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these </w:t>
            </w: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>problems</w:t>
            </w:r>
          </w:p>
          <w:p w:rsidR="00163CE8" w:rsidRPr="00402F23" w:rsidRDefault="00402F23" w:rsidP="00163C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correctly.</w:t>
            </w:r>
          </w:p>
        </w:tc>
        <w:tc>
          <w:tcPr>
            <w:tcW w:w="4763" w:type="dxa"/>
          </w:tcPr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With help, partial success at score 3-4 and score 5-6 content</w:t>
            </w: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276"/>
        </w:trPr>
        <w:tc>
          <w:tcPr>
            <w:tcW w:w="128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3867" w:type="dxa"/>
          </w:tcPr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763" w:type="dxa"/>
          </w:tcPr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  <w:r w:rsidRPr="00402F23">
              <w:rPr>
                <w:rFonts w:ascii="Calibri" w:hAnsi="Calibri"/>
                <w:sz w:val="20"/>
                <w:szCs w:val="20"/>
              </w:rPr>
              <w:t>Even with help, no success</w:t>
            </w:r>
          </w:p>
          <w:p w:rsidR="00163CE8" w:rsidRPr="00402F23" w:rsidRDefault="00163CE8" w:rsidP="00163CE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2F23" w:rsidRDefault="00402F23" w:rsidP="00163CE8">
      <w:pPr>
        <w:spacing w:after="0"/>
        <w:rPr>
          <w:b/>
        </w:rPr>
      </w:pPr>
    </w:p>
    <w:p w:rsidR="00163CE8" w:rsidRPr="00163CE8" w:rsidRDefault="00402F23" w:rsidP="00402F23">
      <w:pPr>
        <w:rPr>
          <w:b/>
        </w:rPr>
      </w:pPr>
      <w:r>
        <w:rPr>
          <w:b/>
        </w:rPr>
        <w:br w:type="page"/>
      </w:r>
      <w:r w:rsidR="00163CE8" w:rsidRPr="00163CE8">
        <w:rPr>
          <w:b/>
        </w:rPr>
        <w:lastRenderedPageBreak/>
        <w:t xml:space="preserve">Scale for Big Idea: </w:t>
      </w:r>
      <w:r w:rsidR="000D5731" w:rsidRPr="000D5731">
        <w:rPr>
          <w:b/>
        </w:rPr>
        <w:t>Problem solving</w:t>
      </w:r>
    </w:p>
    <w:p w:rsidR="00163CE8" w:rsidRPr="00163CE8" w:rsidRDefault="00163CE8" w:rsidP="00163CE8">
      <w:pPr>
        <w:autoSpaceDE w:val="0"/>
        <w:autoSpaceDN w:val="0"/>
        <w:adjustRightInd w:val="0"/>
        <w:spacing w:after="0"/>
        <w:rPr>
          <w:rFonts w:cs="MyriadPro-Bold"/>
          <w:b/>
          <w:bCs/>
          <w:color w:val="808080"/>
          <w:sz w:val="20"/>
          <w:szCs w:val="20"/>
        </w:rPr>
      </w:pPr>
      <w:r w:rsidRPr="00163CE8">
        <w:rPr>
          <w:rFonts w:ascii="Berlin Sans FB" w:hAnsi="Berlin Sans FB" w:cs="MyriadPro-Regular"/>
          <w:b/>
          <w:color w:val="808080"/>
          <w:sz w:val="20"/>
          <w:szCs w:val="20"/>
        </w:rPr>
        <w:t>Criterion A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>: Knowing and Understanding</w:t>
      </w:r>
      <w:r w:rsidRPr="00163CE8">
        <w:rPr>
          <w:rFonts w:ascii="Berlin Sans FB" w:hAnsi="Berlin Sans FB" w:cs="MyriadPro-Regular"/>
          <w:color w:val="808080"/>
          <w:sz w:val="20"/>
          <w:szCs w:val="20"/>
        </w:rPr>
        <w:tab/>
        <w:t xml:space="preserve">       Year 5 Rubric</w:t>
      </w:r>
      <w:r w:rsidRPr="00163CE8">
        <w:rPr>
          <w:rFonts w:cs="MyriadPro-Regular"/>
          <w:color w:val="000000"/>
          <w:sz w:val="20"/>
          <w:szCs w:val="20"/>
        </w:rPr>
        <w:t xml:space="preserve">     </w:t>
      </w:r>
      <w:r w:rsidRPr="00163CE8">
        <w:rPr>
          <w:rFonts w:cs="MyriadPro-Bold"/>
          <w:b/>
          <w:bCs/>
          <w:color w:val="808080"/>
          <w:sz w:val="20"/>
          <w:szCs w:val="20"/>
        </w:rPr>
        <w:t>Maximum: 8</w:t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  <w:r w:rsidRPr="00163CE8">
        <w:rPr>
          <w:rFonts w:cs="MyriadPro-Bold"/>
          <w:b/>
          <w:bCs/>
          <w:color w:val="808080"/>
          <w:sz w:val="20"/>
          <w:szCs w:val="20"/>
        </w:rPr>
        <w:tab/>
      </w:r>
    </w:p>
    <w:p w:rsidR="007F6AD6" w:rsidRPr="007F6AD6" w:rsidRDefault="007F6AD6" w:rsidP="007F6AD6">
      <w:pPr>
        <w:autoSpaceDE w:val="0"/>
        <w:autoSpaceDN w:val="0"/>
        <w:adjustRightInd w:val="0"/>
        <w:spacing w:after="0"/>
        <w:rPr>
          <w:rFonts w:eastAsiaTheme="minorEastAsia" w:cs="MyriadPro-Regular"/>
          <w:color w:val="000000"/>
          <w:sz w:val="20"/>
          <w:szCs w:val="20"/>
        </w:rPr>
      </w:pPr>
      <w:r w:rsidRPr="007F6AD6">
        <w:rPr>
          <w:rFonts w:eastAsiaTheme="minorEastAsia" w:cs="MyriadPro-Regular"/>
          <w:color w:val="000000"/>
          <w:sz w:val="20"/>
          <w:szCs w:val="20"/>
        </w:rPr>
        <w:t>Students should be able to:</w:t>
      </w:r>
    </w:p>
    <w:p w:rsidR="007F6AD6" w:rsidRPr="007F6AD6" w:rsidRDefault="007F6AD6" w:rsidP="007F6A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select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appropriate mathematics when solving problems</w:t>
      </w:r>
    </w:p>
    <w:p w:rsidR="007F6AD6" w:rsidRPr="007F6AD6" w:rsidRDefault="007F6AD6" w:rsidP="007F6A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apply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the selected mathematicals successfully when solving problems</w:t>
      </w:r>
    </w:p>
    <w:p w:rsidR="007F6AD6" w:rsidRPr="007F6AD6" w:rsidRDefault="007F6AD6" w:rsidP="007F6A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MyriadPro-Regular"/>
          <w:color w:val="000000"/>
          <w:sz w:val="20"/>
          <w:szCs w:val="20"/>
        </w:rPr>
      </w:pPr>
      <w:r w:rsidRPr="007F6AD6">
        <w:rPr>
          <w:rFonts w:ascii="Calibri" w:eastAsia="Calibri" w:hAnsi="Calibri" w:cs="MyriadPro-Regular"/>
          <w:b/>
          <w:bCs/>
          <w:color w:val="000000"/>
          <w:sz w:val="20"/>
          <w:szCs w:val="20"/>
        </w:rPr>
        <w:t xml:space="preserve">solve </w:t>
      </w:r>
      <w:r w:rsidRPr="007F6AD6">
        <w:rPr>
          <w:rFonts w:ascii="Calibri" w:eastAsia="Calibri" w:hAnsi="Calibri" w:cs="MyriadPro-Regular"/>
          <w:color w:val="000000"/>
          <w:sz w:val="20"/>
          <w:szCs w:val="20"/>
        </w:rPr>
        <w:t>problems correctly in both familiar and unfamiliar situations in a variety of contexts.</w:t>
      </w:r>
    </w:p>
    <w:p w:rsidR="00163CE8" w:rsidRPr="00163CE8" w:rsidRDefault="00163CE8" w:rsidP="00163CE8">
      <w:pPr>
        <w:spacing w:after="0"/>
        <w:rPr>
          <w:b/>
        </w:rPr>
      </w:pPr>
      <w:r w:rsidRPr="00163CE8">
        <w:rPr>
          <w:b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88"/>
        <w:gridCol w:w="1112"/>
        <w:gridCol w:w="4148"/>
        <w:gridCol w:w="4468"/>
      </w:tblGrid>
      <w:tr w:rsidR="00163CE8" w:rsidRPr="00163CE8" w:rsidTr="001C381C">
        <w:trPr>
          <w:trHeight w:val="668"/>
        </w:trPr>
        <w:tc>
          <w:tcPr>
            <w:tcW w:w="713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Achievement Level</w:t>
            </w:r>
          </w:p>
        </w:tc>
        <w:tc>
          <w:tcPr>
            <w:tcW w:w="109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Proficiency</w:t>
            </w: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448" w:type="dxa"/>
            <w:shd w:val="clear" w:color="auto" w:fill="EEECE1"/>
            <w:vAlign w:val="center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Level Descriptor</w:t>
            </w:r>
          </w:p>
        </w:tc>
        <w:tc>
          <w:tcPr>
            <w:tcW w:w="4757" w:type="dxa"/>
            <w:shd w:val="clear" w:color="auto" w:fill="EEECE1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</w:p>
          <w:p w:rsidR="00163CE8" w:rsidRPr="00163CE8" w:rsidRDefault="00163CE8" w:rsidP="00163CE8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Task Specific Description</w:t>
            </w:r>
          </w:p>
        </w:tc>
      </w:tr>
      <w:tr w:rsidR="00163CE8" w:rsidRPr="00163CE8" w:rsidTr="001C381C">
        <w:trPr>
          <w:trHeight w:val="2060"/>
        </w:trPr>
        <w:tc>
          <w:tcPr>
            <w:tcW w:w="713" w:type="dxa"/>
          </w:tcPr>
          <w:p w:rsidR="00163CE8" w:rsidRPr="00163CE8" w:rsidRDefault="00163CE8" w:rsidP="00163CE8">
            <w:r w:rsidRPr="00163CE8">
              <w:t>7-8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Advanced</w:t>
            </w:r>
          </w:p>
        </w:tc>
        <w:tc>
          <w:tcPr>
            <w:tcW w:w="4448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</w:t>
            </w:r>
            <w:r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solving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challenging problems in both</w:t>
            </w:r>
          </w:p>
          <w:p w:rsidR="00163CE8" w:rsidRPr="00163CE8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familiar and unfamiliar situations</w:t>
            </w:r>
          </w:p>
          <w:p w:rsidR="00402F23" w:rsidRDefault="00163CE8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</w:t>
            </w:r>
            <w:r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apply</w:t>
            </w: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 se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163CE8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iii. </w:t>
            </w:r>
            <w:r w:rsid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</w:t>
            </w: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generally </w:t>
            </w:r>
            <w:r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>solve</w:t>
            </w:r>
            <w:r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757" w:type="dxa"/>
          </w:tcPr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find the missing dimensions in a multi-step problem using appropriate tools.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solve problems that include mixed units of measure.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apply tools in a novel situation(may need to explore multiple solutions)</w:t>
            </w:r>
          </w:p>
          <w:p w:rsidR="00163CE8" w:rsidRPr="000D5731" w:rsidRDefault="00163CE8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Be able to show evidence of proficiency from the other bands in the rubric.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2330"/>
        </w:trPr>
        <w:tc>
          <w:tcPr>
            <w:tcW w:w="713" w:type="dxa"/>
          </w:tcPr>
          <w:p w:rsidR="00163CE8" w:rsidRPr="00163CE8" w:rsidRDefault="00163CE8" w:rsidP="00163CE8">
            <w:r w:rsidRPr="00163CE8">
              <w:t>5-6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Strong</w:t>
            </w:r>
          </w:p>
        </w:tc>
        <w:tc>
          <w:tcPr>
            <w:tcW w:w="4448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i. 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solving c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hallenging problems in familiar</w:t>
            </w:r>
          </w:p>
          <w:p w:rsidR="00163CE8" w:rsidRPr="00163CE8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situations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ii.    </w:t>
            </w:r>
            <w:r w:rsidR="00163CE8" w:rsidRPr="00163CE8">
              <w:rPr>
                <w:rFonts w:ascii="Calibri" w:eastAsia="Calibri" w:hAnsi="Calibri" w:cs="MyriadPro-Regular"/>
                <w:b/>
                <w:color w:val="000000"/>
                <w:sz w:val="20"/>
                <w:szCs w:val="20"/>
              </w:rPr>
              <w:t xml:space="preserve">apply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 se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lected mathematics successfully</w:t>
            </w:r>
          </w:p>
          <w:p w:rsidR="00163CE8" w:rsidRPr="00163CE8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402F23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generally</w:t>
            </w:r>
            <w:r w:rsidR="00163CE8" w:rsidRPr="00163CE8">
              <w:rPr>
                <w:rFonts w:cs="MyriadPro-Regular"/>
                <w:b/>
                <w:color w:val="000000"/>
                <w:sz w:val="20"/>
                <w:szCs w:val="20"/>
              </w:rPr>
              <w:t xml:space="preserve"> solve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757" w:type="dxa"/>
          </w:tcPr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accurately solve multiple-step problems.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use tools to solve story problems or real world problems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941"/>
        </w:trPr>
        <w:tc>
          <w:tcPr>
            <w:tcW w:w="713" w:type="dxa"/>
          </w:tcPr>
          <w:p w:rsidR="00163CE8" w:rsidRPr="00163CE8" w:rsidRDefault="00163CE8" w:rsidP="00163CE8">
            <w:r w:rsidRPr="00163CE8">
              <w:t>3-4</w:t>
            </w:r>
          </w:p>
        </w:tc>
        <w:tc>
          <w:tcPr>
            <w:tcW w:w="1098" w:type="dxa"/>
          </w:tcPr>
          <w:p w:rsidR="00163CE8" w:rsidRPr="00163CE8" w:rsidRDefault="00D55082" w:rsidP="00163CE8">
            <w:r>
              <w:t>Getting There</w:t>
            </w:r>
          </w:p>
        </w:tc>
        <w:tc>
          <w:tcPr>
            <w:tcW w:w="4448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  </w:t>
            </w:r>
            <w:r w:rsidR="00163CE8" w:rsidRPr="00163CE8">
              <w:rPr>
                <w:rFonts w:cs="MyriadPro-Regular"/>
                <w:b/>
                <w:color w:val="000000"/>
                <w:sz w:val="20"/>
                <w:szCs w:val="20"/>
              </w:rPr>
              <w:t>select</w:t>
            </w:r>
            <w:r>
              <w:rPr>
                <w:rFonts w:cs="MyriadPro-Regular"/>
                <w:color w:val="000000"/>
                <w:sz w:val="20"/>
                <w:szCs w:val="20"/>
              </w:rPr>
              <w:t xml:space="preserve"> appropriate mathematics when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 w:rsidRPr="00402F23"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solving mo</w:t>
            </w:r>
            <w:r>
              <w:rPr>
                <w:rFonts w:cs="MyriadPro-Regular"/>
                <w:color w:val="000000"/>
                <w:sz w:val="20"/>
                <w:szCs w:val="20"/>
              </w:rPr>
              <w:t>re complex problems in familiar</w:t>
            </w:r>
          </w:p>
          <w:p w:rsidR="00163CE8" w:rsidRPr="00163CE8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situations</w:t>
            </w:r>
          </w:p>
          <w:p w:rsidR="00402F23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 </w:t>
            </w:r>
            <w:r w:rsidR="00163CE8" w:rsidRPr="00402F23">
              <w:rPr>
                <w:rFonts w:cs="MyriadPro-Regular"/>
                <w:b/>
                <w:color w:val="000000"/>
                <w:sz w:val="20"/>
                <w:szCs w:val="20"/>
              </w:rPr>
              <w:t>apply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 the selected mathematics </w:t>
            </w:r>
            <w:r>
              <w:rPr>
                <w:rFonts w:cs="MyriadPro-Regular"/>
                <w:color w:val="000000"/>
                <w:sz w:val="20"/>
                <w:szCs w:val="20"/>
              </w:rPr>
              <w:t>successfully</w:t>
            </w:r>
          </w:p>
          <w:p w:rsidR="00163CE8" w:rsidRPr="00163CE8" w:rsidRDefault="00402F23" w:rsidP="00163CE8">
            <w:pPr>
              <w:autoSpaceDE w:val="0"/>
              <w:autoSpaceDN w:val="0"/>
              <w:adjustRightInd w:val="0"/>
              <w:ind w:left="242" w:hanging="242"/>
              <w:rPr>
                <w:rFonts w:cs="MyriadPro-Regular"/>
                <w:color w:val="000000"/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when solving these problems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 xml:space="preserve">iii.   generally </w:t>
            </w:r>
            <w:r w:rsidRPr="00402F23">
              <w:rPr>
                <w:rFonts w:cs="MyriadPro-Regular"/>
                <w:b/>
                <w:color w:val="000000"/>
                <w:sz w:val="20"/>
                <w:szCs w:val="20"/>
              </w:rPr>
              <w:t>solve</w:t>
            </w:r>
            <w:r w:rsidRPr="00163CE8">
              <w:rPr>
                <w:rFonts w:cs="MyriadPro-Regular"/>
                <w:color w:val="000000"/>
                <w:sz w:val="20"/>
                <w:szCs w:val="20"/>
              </w:rPr>
              <w:t xml:space="preserve"> these problems correctly.</w:t>
            </w:r>
          </w:p>
        </w:tc>
        <w:tc>
          <w:tcPr>
            <w:tcW w:w="4757" w:type="dxa"/>
          </w:tcPr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successfully solve one part of a multi-step problem. Can solve multiple-step problems, with minor errors.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accurately model a problem using a diagram.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choose the appropriate tool for solving a problem.</w:t>
            </w:r>
          </w:p>
          <w:p w:rsidR="000D5731" w:rsidRPr="000D5731" w:rsidRDefault="000D5731" w:rsidP="000D57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5731">
              <w:rPr>
                <w:sz w:val="20"/>
                <w:szCs w:val="20"/>
              </w:rPr>
              <w:t>Can accurately solve multiple-step problems with scaffolding provided.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258"/>
        </w:trPr>
        <w:tc>
          <w:tcPr>
            <w:tcW w:w="713" w:type="dxa"/>
          </w:tcPr>
          <w:p w:rsidR="00163CE8" w:rsidRPr="00163CE8" w:rsidRDefault="00163CE8" w:rsidP="00163CE8">
            <w:r w:rsidRPr="00163CE8">
              <w:t>1-2</w:t>
            </w:r>
          </w:p>
        </w:tc>
        <w:tc>
          <w:tcPr>
            <w:tcW w:w="1098" w:type="dxa"/>
          </w:tcPr>
          <w:p w:rsidR="00163CE8" w:rsidRPr="00163CE8" w:rsidRDefault="00D55082" w:rsidP="00163CE8">
            <w:r w:rsidRPr="00163CE8">
              <w:t xml:space="preserve">Not </w:t>
            </w:r>
            <w:r>
              <w:t>Yet</w:t>
            </w:r>
            <w:bookmarkStart w:id="0" w:name="_GoBack"/>
            <w:bookmarkEnd w:id="0"/>
          </w:p>
        </w:tc>
        <w:tc>
          <w:tcPr>
            <w:tcW w:w="4448" w:type="dxa"/>
          </w:tcPr>
          <w:p w:rsidR="00163CE8" w:rsidRPr="00163CE8" w:rsidRDefault="00163CE8" w:rsidP="00163CE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is able to: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i.     </w:t>
            </w:r>
            <w:r w:rsidR="00163CE8" w:rsidRPr="00163CE8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appropriate mathematics when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 w:rsidRPr="00402F23"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solv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ing simple problems in familiar</w:t>
            </w:r>
          </w:p>
          <w:p w:rsidR="00163CE8" w:rsidRPr="00163CE8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situations</w:t>
            </w:r>
          </w:p>
          <w:p w:rsidR="00402F23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bCs/>
                <w:color w:val="000000"/>
                <w:sz w:val="20"/>
                <w:szCs w:val="20"/>
              </w:rPr>
              <w:t xml:space="preserve">ii.    </w:t>
            </w:r>
            <w:r w:rsidR="00163CE8" w:rsidRPr="00163CE8">
              <w:rPr>
                <w:rFonts w:ascii="Calibri" w:eastAsia="Calibri" w:hAnsi="Calibri" w:cs="MyriadPro-Regular"/>
                <w:b/>
                <w:bCs/>
                <w:color w:val="000000"/>
                <w:sz w:val="20"/>
                <w:szCs w:val="20"/>
              </w:rPr>
              <w:t xml:space="preserve">apply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>the</w:t>
            </w: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selected mathematics sometimes</w:t>
            </w:r>
          </w:p>
          <w:p w:rsidR="00163CE8" w:rsidRPr="00163CE8" w:rsidRDefault="00402F23" w:rsidP="00402F23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       </w:t>
            </w:r>
            <w:r w:rsidR="00163CE8" w:rsidRPr="00163CE8">
              <w:rPr>
                <w:rFonts w:ascii="Calibri" w:eastAsia="Calibri" w:hAnsi="Calibri" w:cs="MyriadPro-Regular"/>
                <w:color w:val="000000"/>
                <w:sz w:val="20"/>
                <w:szCs w:val="20"/>
              </w:rPr>
              <w:t xml:space="preserve">when solving </w:t>
            </w:r>
          </w:p>
          <w:p w:rsidR="00163CE8" w:rsidRPr="00163CE8" w:rsidRDefault="00402F23" w:rsidP="00163CE8">
            <w:pPr>
              <w:rPr>
                <w:sz w:val="20"/>
                <w:szCs w:val="20"/>
              </w:rPr>
            </w:pPr>
            <w:r>
              <w:rPr>
                <w:rFonts w:cs="MyriadPro-Regular"/>
                <w:color w:val="000000"/>
                <w:sz w:val="20"/>
                <w:szCs w:val="20"/>
              </w:rPr>
              <w:t xml:space="preserve">iii.  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 xml:space="preserve">generally </w:t>
            </w:r>
            <w:r w:rsidR="00163CE8" w:rsidRPr="00163CE8">
              <w:rPr>
                <w:rFonts w:cs="MyriadPro-Regular"/>
                <w:b/>
                <w:bCs/>
                <w:color w:val="000000"/>
                <w:sz w:val="20"/>
                <w:szCs w:val="20"/>
              </w:rPr>
              <w:t xml:space="preserve">solve </w:t>
            </w:r>
            <w:r w:rsidR="00163CE8" w:rsidRPr="00163CE8">
              <w:rPr>
                <w:rFonts w:cs="MyriadPro-Regular"/>
                <w:color w:val="000000"/>
                <w:sz w:val="20"/>
                <w:szCs w:val="20"/>
              </w:rPr>
              <w:t>these problems correctly.</w:t>
            </w:r>
          </w:p>
        </w:tc>
        <w:tc>
          <w:tcPr>
            <w:tcW w:w="4757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With help, partial success at score 3-4 and score 5-6 content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  <w:tr w:rsidR="00163CE8" w:rsidRPr="00163CE8" w:rsidTr="001C381C">
        <w:trPr>
          <w:trHeight w:val="1293"/>
        </w:trPr>
        <w:tc>
          <w:tcPr>
            <w:tcW w:w="713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1098" w:type="dxa"/>
          </w:tcPr>
          <w:p w:rsidR="00163CE8" w:rsidRPr="00163CE8" w:rsidRDefault="00163CE8" w:rsidP="00163CE8">
            <w:r w:rsidRPr="00163CE8">
              <w:t>Score 0.0</w:t>
            </w:r>
          </w:p>
        </w:tc>
        <w:tc>
          <w:tcPr>
            <w:tcW w:w="4448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rFonts w:cs="MyriadPro-Regular"/>
                <w:color w:val="000000"/>
                <w:sz w:val="20"/>
                <w:szCs w:val="20"/>
              </w:rPr>
              <w:t>The student does not reach a standard indicated by any of the standards below.</w:t>
            </w:r>
          </w:p>
        </w:tc>
        <w:tc>
          <w:tcPr>
            <w:tcW w:w="4757" w:type="dxa"/>
          </w:tcPr>
          <w:p w:rsidR="00163CE8" w:rsidRPr="00163CE8" w:rsidRDefault="00163CE8" w:rsidP="00163CE8">
            <w:pPr>
              <w:rPr>
                <w:sz w:val="20"/>
                <w:szCs w:val="20"/>
              </w:rPr>
            </w:pPr>
            <w:r w:rsidRPr="00163CE8">
              <w:rPr>
                <w:sz w:val="20"/>
                <w:szCs w:val="20"/>
              </w:rPr>
              <w:t>Even with help, no success</w:t>
            </w:r>
            <w:r w:rsidR="00D43A3A">
              <w:rPr>
                <w:sz w:val="20"/>
                <w:szCs w:val="20"/>
              </w:rPr>
              <w:t xml:space="preserve"> </w:t>
            </w:r>
          </w:p>
          <w:p w:rsidR="00163CE8" w:rsidRPr="00163CE8" w:rsidRDefault="00163CE8" w:rsidP="00163CE8">
            <w:pPr>
              <w:rPr>
                <w:sz w:val="20"/>
                <w:szCs w:val="20"/>
              </w:rPr>
            </w:pPr>
          </w:p>
        </w:tc>
      </w:tr>
    </w:tbl>
    <w:p w:rsidR="00163CE8" w:rsidRPr="00163CE8" w:rsidRDefault="00163CE8" w:rsidP="00163CE8"/>
    <w:sectPr w:rsidR="00163CE8" w:rsidRPr="00163CE8" w:rsidSect="009B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CF" w:rsidRDefault="009902CF" w:rsidP="009902CF">
      <w:pPr>
        <w:spacing w:after="0" w:line="240" w:lineRule="auto"/>
      </w:pPr>
      <w:r>
        <w:separator/>
      </w:r>
    </w:p>
  </w:endnote>
  <w:endnote w:type="continuationSeparator" w:id="0">
    <w:p w:rsidR="009902CF" w:rsidRDefault="009902CF" w:rsidP="009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CF" w:rsidRDefault="009902CF" w:rsidP="009902CF">
      <w:pPr>
        <w:spacing w:after="0" w:line="240" w:lineRule="auto"/>
      </w:pPr>
      <w:r>
        <w:separator/>
      </w:r>
    </w:p>
  </w:footnote>
  <w:footnote w:type="continuationSeparator" w:id="0">
    <w:p w:rsidR="009902CF" w:rsidRDefault="009902CF" w:rsidP="0099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455"/>
    <w:multiLevelType w:val="hybridMultilevel"/>
    <w:tmpl w:val="247E5724"/>
    <w:lvl w:ilvl="0" w:tplc="DFC2B1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480"/>
    <w:multiLevelType w:val="hybridMultilevel"/>
    <w:tmpl w:val="8D2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A36"/>
    <w:multiLevelType w:val="hybridMultilevel"/>
    <w:tmpl w:val="228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3D85"/>
    <w:multiLevelType w:val="hybridMultilevel"/>
    <w:tmpl w:val="7BDC12E2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44127"/>
    <w:multiLevelType w:val="hybridMultilevel"/>
    <w:tmpl w:val="A454B6A6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625FF"/>
    <w:multiLevelType w:val="hybridMultilevel"/>
    <w:tmpl w:val="C5329A56"/>
    <w:lvl w:ilvl="0" w:tplc="6C78C2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113FC"/>
    <w:multiLevelType w:val="hybridMultilevel"/>
    <w:tmpl w:val="A454B6A6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11BF3"/>
    <w:multiLevelType w:val="hybridMultilevel"/>
    <w:tmpl w:val="90A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35A8A"/>
    <w:multiLevelType w:val="hybridMultilevel"/>
    <w:tmpl w:val="A454B6A6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37EC1"/>
    <w:multiLevelType w:val="hybridMultilevel"/>
    <w:tmpl w:val="F3B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6163"/>
    <w:multiLevelType w:val="hybridMultilevel"/>
    <w:tmpl w:val="921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407E"/>
    <w:multiLevelType w:val="hybridMultilevel"/>
    <w:tmpl w:val="E16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5080"/>
    <w:multiLevelType w:val="hybridMultilevel"/>
    <w:tmpl w:val="1A0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6528"/>
    <w:multiLevelType w:val="hybridMultilevel"/>
    <w:tmpl w:val="E96E9ED0"/>
    <w:lvl w:ilvl="0" w:tplc="FD402C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61B02"/>
    <w:multiLevelType w:val="hybridMultilevel"/>
    <w:tmpl w:val="488811EA"/>
    <w:lvl w:ilvl="0" w:tplc="F7FAD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A48D3"/>
    <w:multiLevelType w:val="hybridMultilevel"/>
    <w:tmpl w:val="1EB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79A2"/>
    <w:multiLevelType w:val="hybridMultilevel"/>
    <w:tmpl w:val="3A28888C"/>
    <w:lvl w:ilvl="0" w:tplc="035C547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39"/>
    <w:rsid w:val="000D2766"/>
    <w:rsid w:val="000D5731"/>
    <w:rsid w:val="000F5F3D"/>
    <w:rsid w:val="00114E6C"/>
    <w:rsid w:val="00163CE8"/>
    <w:rsid w:val="00164CEB"/>
    <w:rsid w:val="00170D3C"/>
    <w:rsid w:val="001C62D7"/>
    <w:rsid w:val="001E62FC"/>
    <w:rsid w:val="001F6249"/>
    <w:rsid w:val="002B274D"/>
    <w:rsid w:val="00327B13"/>
    <w:rsid w:val="003301A7"/>
    <w:rsid w:val="003539A6"/>
    <w:rsid w:val="00402F23"/>
    <w:rsid w:val="004F626C"/>
    <w:rsid w:val="00526351"/>
    <w:rsid w:val="00563AF3"/>
    <w:rsid w:val="005A0DA7"/>
    <w:rsid w:val="005D021B"/>
    <w:rsid w:val="00624C83"/>
    <w:rsid w:val="006E14ED"/>
    <w:rsid w:val="007647EF"/>
    <w:rsid w:val="00770A6E"/>
    <w:rsid w:val="007F6AD6"/>
    <w:rsid w:val="0082319F"/>
    <w:rsid w:val="008A7F40"/>
    <w:rsid w:val="008B3160"/>
    <w:rsid w:val="009902CF"/>
    <w:rsid w:val="009A75F5"/>
    <w:rsid w:val="009B3839"/>
    <w:rsid w:val="00A24E6B"/>
    <w:rsid w:val="00A601E3"/>
    <w:rsid w:val="00A7744F"/>
    <w:rsid w:val="00A82A17"/>
    <w:rsid w:val="00AA5E09"/>
    <w:rsid w:val="00AD65A3"/>
    <w:rsid w:val="00B17C28"/>
    <w:rsid w:val="00BF43D7"/>
    <w:rsid w:val="00D012E7"/>
    <w:rsid w:val="00D16D44"/>
    <w:rsid w:val="00D358C4"/>
    <w:rsid w:val="00D4352C"/>
    <w:rsid w:val="00D43A3A"/>
    <w:rsid w:val="00D4468F"/>
    <w:rsid w:val="00D459AB"/>
    <w:rsid w:val="00D55082"/>
    <w:rsid w:val="00D61686"/>
    <w:rsid w:val="00D851DB"/>
    <w:rsid w:val="00E40265"/>
    <w:rsid w:val="00EE183A"/>
    <w:rsid w:val="00F076CD"/>
    <w:rsid w:val="00F94906"/>
    <w:rsid w:val="00FC4DC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48A6"/>
  <w15:docId w15:val="{D7AF4BC3-D969-4EF6-B2D1-7707EA14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2CF"/>
  </w:style>
  <w:style w:type="paragraph" w:styleId="Footer">
    <w:name w:val="footer"/>
    <w:basedOn w:val="Normal"/>
    <w:link w:val="FooterChar"/>
    <w:uiPriority w:val="99"/>
    <w:semiHidden/>
    <w:unhideWhenUsed/>
    <w:rsid w:val="009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2CF"/>
  </w:style>
  <w:style w:type="paragraph" w:styleId="BalloonText">
    <w:name w:val="Balloon Text"/>
    <w:basedOn w:val="Normal"/>
    <w:link w:val="BalloonTextChar"/>
    <w:uiPriority w:val="99"/>
    <w:semiHidden/>
    <w:unhideWhenUsed/>
    <w:rsid w:val="0016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A98E-62E0-4176-B7E1-E6A211B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aguilch</dc:creator>
  <cp:keywords/>
  <dc:description/>
  <cp:lastModifiedBy>JOINER, JEREMY S</cp:lastModifiedBy>
  <cp:revision>14</cp:revision>
  <cp:lastPrinted>2016-01-05T22:07:00Z</cp:lastPrinted>
  <dcterms:created xsi:type="dcterms:W3CDTF">2011-07-29T18:35:00Z</dcterms:created>
  <dcterms:modified xsi:type="dcterms:W3CDTF">2019-02-04T17:23:00Z</dcterms:modified>
</cp:coreProperties>
</file>